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образования»,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психологического консультирования в образовании</w:t>
            </w:r>
          </w:p>
          <w:p>
            <w:pPr>
              <w:jc w:val="center"/>
              <w:spacing w:after="0" w:line="240" w:lineRule="auto"/>
              <w:rPr>
                <w:sz w:val="32"/>
                <w:szCs w:val="32"/>
              </w:rPr>
            </w:pPr>
            <w:r>
              <w:rPr>
                <w:rFonts w:ascii="Times New Roman" w:hAnsi="Times New Roman" w:cs="Times New Roman"/>
                <w:color w:val="#000000"/>
                <w:sz w:val="32"/>
                <w:szCs w:val="32"/>
              </w:rPr>
              <w:t> К.М.05.03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07.04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доцент _________________ /Пинигин В.Г./</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образования»;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психологического консультирования в образовании»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К.М.05.03 «Основы психологического консультирования в образовании».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психологического консультирования в образовании»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ОПК-7</w:t>
            </w:r>
          </w:p>
          <w:p>
            <w:pPr>
              <w:jc w:val="left"/>
              <w:spacing w:after="0" w:line="240" w:lineRule="auto"/>
              <w:rPr>
                <w:sz w:val="24"/>
                <w:szCs w:val="24"/>
              </w:rPr>
            </w:pPr>
            <w:r>
              <w:rPr>
                <w:rFonts w:ascii="Times New Roman" w:hAnsi="Times New Roman" w:cs="Times New Roman"/>
                <w:b/>
                <w:color w:val="#000000"/>
                <w:sz w:val="24"/>
                <w:szCs w:val="24"/>
              </w:rPr>
              <w:t> Способен взаимодействовать с участниками образовательных отношений в рамках реализации образовательных программ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ОПК-7.1 знать закономерности развития личности и группы, проявления личностных свойств в групповом взаимодействии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ОПК-7.2 знать основные закономерности развития семейных отношений, формирование детско-взрослых сообществ,  их социально-психологические особенности и закономерности развития детских и подростковых сообществ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ОПК-7.3 уметь выбирать формы, методы, приемы взаимодействия с разными участниками образовательного процесса (обучающимися, родителями, педагогами, администрацией) в соответствии с контекстом ситуации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ОПК-7.4 владеть действиями выявления в ходе наблюдения поведенческих и личностных проблем обучающихся, связанных с особенностями их развития; действиями взаимодействия с другими специалистами в рамках психолого-медико-педагогического консилиума</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проводить психологическое консультирование субъектов образовательного процесса по различным вопросам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современные теории и методы консультирования, этические нормы организации и проведения консультативной работы в образовательном учреждении</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уметь проводить индивидуальные и групповые консультации субъектов образовательного процесса по различным вопросам обучения, воспитания, развития и саморазвития</w:t>
            </w:r>
          </w:p>
        </w:tc>
      </w:tr>
      <w:tr>
        <w:trPr>
          <w:trHeight w:hRule="exact" w:val="1880.12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владеть приемами консультирования обучающихся – по проблемам самопознания, профессионального самоопределения, личностным проблемам, вопросам взаимоотношений в коллективе и др; родителей (законных представителей) – по проблемам взаимоотношений с детьми, их развития, профессионального самоопределения и др.; педагогов – по психологическим проблемам обучения, воспитания и развития обучающихся, проблемам взаимоотношений в трудовом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коллективе и другим профессиональным вопросам</w:t>
            </w:r>
          </w:p>
        </w:tc>
      </w:tr>
      <w:tr>
        <w:trPr>
          <w:trHeight w:hRule="exact" w:val="277.83"/>
        </w:trPr>
        <w:tc>
          <w:tcPr>
            <w:tcW w:w="3970" w:type="dxa"/>
          </w:tcPr>
          <w:p/>
        </w:tc>
        <w:tc>
          <w:tcPr>
            <w:tcW w:w="3828" w:type="dxa"/>
          </w:tcPr>
          <w:p/>
        </w:tc>
        <w:tc>
          <w:tcPr>
            <w:tcW w:w="852" w:type="dxa"/>
          </w:tcPr>
          <w:p/>
        </w:tc>
        <w:tc>
          <w:tcPr>
            <w:tcW w:w="993" w:type="dxa"/>
          </w:tcP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60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основы критического анализа и оценки современных научных достижений</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уметь находить и критически анализировать информацию, необходимую для решения поставленной задачи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рассматривать различные варианты решения задачи, оценивать их достоинства и недостатки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отличать факты от мнений, интерпретаций, оценок и т.д. в рассуждениях других участников деятельности</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уметь определять и оценивать практические последствия возможных решений задач</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владеть  анализом задачи, выделяя ее базовые составляющие, осуществляет декомпозицию задачи</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УК-1.7 навыком грамотно, логично, аргументированно формировать собственные суждения и оценки</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УК-1.8 владеть навыком обоснования действия, определять возможности и ограничения их применимости</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К.М.05.03 «Основы психологического консультирования в образовании» относится к обязательной части, является дисциплиной Блока Б1. «Дисциплины (модули)». Модуль "Психолого-педагогическое сопровождение педагогической деятельности" основной профессиональной образовательной программы высшего образования - бакалавриат по направлению подготовки 44.03.02 Психолого- педагогическое образование.</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4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Введение в профессиональную психолого-педагогическую деятельность</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ОПК-7, ПК-2</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6</w:t>
            </w:r>
          </w:p>
        </w:tc>
      </w:tr>
      <w:tr>
        <w:trPr>
          <w:trHeight w:hRule="exact" w:val="277.83"/>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Понятие о психологическом консультировании. Роль и место консультанта в консультировании.</w:t>
            </w:r>
          </w:p>
          <w:p>
            <w:pPr>
              <w:jc w:val="left"/>
              <w:spacing w:after="0" w:line="240" w:lineRule="auto"/>
              <w:rPr>
                <w:sz w:val="24"/>
                <w:szCs w:val="24"/>
              </w:rPr>
            </w:pPr>
            <w:r>
              <w:rPr>
                <w:rFonts w:ascii="Times New Roman" w:hAnsi="Times New Roman" w:cs="Times New Roman"/>
                <w:color w:val="#000000"/>
                <w:sz w:val="24"/>
                <w:szCs w:val="24"/>
              </w:rPr>
              <w:t> Профессиональная подготовка в психологическом консультировании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Процесс психологического консультирования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Психологическое консультирование в образовательном учреждении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Психологическое консультирование в образовательном учреждении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Психологическое консультирование при проблемах детско-родительских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Специальные проблемы психологического консультирования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396.3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Понятие о психологическом консультировании. Роль и место консультанта в консультировании.</w:t>
            </w:r>
          </w:p>
          <w:p>
            <w:pPr>
              <w:jc w:val="left"/>
              <w:spacing w:after="0" w:line="240" w:lineRule="auto"/>
              <w:rPr>
                <w:sz w:val="24"/>
                <w:szCs w:val="24"/>
              </w:rPr>
            </w:pPr>
            <w:r>
              <w:rPr>
                <w:rFonts w:ascii="Times New Roman" w:hAnsi="Times New Roman" w:cs="Times New Roman"/>
                <w:color w:val="#000000"/>
                <w:sz w:val="24"/>
                <w:szCs w:val="24"/>
              </w:rPr>
              <w:t> Профессиональная подготовка в психологическом консультировании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Процесс психологического консультирования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Психологическое консультирование в образовательном учреждении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Психологическое консультирование при проблемах детско-родительских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Специальные проблемы психологического консультирования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2225.728"/>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02.0045"/>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Понятие о психологическом консультировании. Роль и место консультанта в консультировании.</w:t>
            </w:r>
          </w:p>
          <w:p>
            <w:pPr>
              <w:jc w:val="center"/>
              <w:spacing w:after="0" w:line="240" w:lineRule="auto"/>
              <w:rPr>
                <w:sz w:val="24"/>
                <w:szCs w:val="24"/>
              </w:rPr>
            </w:pPr>
            <w:r>
              <w:rPr>
                <w:rFonts w:ascii="Times New Roman" w:hAnsi="Times New Roman" w:cs="Times New Roman"/>
                <w:b/>
                <w:color w:val="#000000"/>
                <w:sz w:val="24"/>
                <w:szCs w:val="24"/>
              </w:rPr>
              <w:t> Профессиональная подготовка в психологическом консультировании</w:t>
            </w:r>
          </w:p>
        </w:tc>
      </w:tr>
      <w:tr>
        <w:trPr>
          <w:trHeight w:hRule="exact" w:val="828.786"/>
        </w:trPr>
        <w:tc>
          <w:tcPr>
            <w:tcW w:w="9654" w:type="dxa"/>
            <w:tcBorders>
</w:tcBorders>
            <w:vMerge/>
            <w:shd w:val="clear" w:color="#000000" w:fill="#FFFFFF"/>
            <w:vAlign w:val="top"/>
            <w:tcMar>
              <w:left w:w="34" w:type="dxa"/>
              <w:right w:w="34" w:type="dxa"/>
            </w:tcMar>
          </w:tcPr>
          <w:p/>
        </w:tc>
      </w:tr>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психологического консультирования. Цели психологического консультирования. Психологическое</w:t>
            </w:r>
          </w:p>
          <w:p>
            <w:pPr>
              <w:jc w:val="both"/>
              <w:spacing w:after="0" w:line="240" w:lineRule="auto"/>
              <w:rPr>
                <w:sz w:val="24"/>
                <w:szCs w:val="24"/>
              </w:rPr>
            </w:pPr>
            <w:r>
              <w:rPr>
                <w:rFonts w:ascii="Times New Roman" w:hAnsi="Times New Roman" w:cs="Times New Roman"/>
                <w:color w:val="#000000"/>
                <w:sz w:val="24"/>
                <w:szCs w:val="24"/>
              </w:rPr>
              <w:t> консультирование и психотерапия. Консультирование как вид отношений помощи. Отличие консультирования от</w:t>
            </w:r>
          </w:p>
          <w:p>
            <w:pPr>
              <w:jc w:val="both"/>
              <w:spacing w:after="0" w:line="240" w:lineRule="auto"/>
              <w:rPr>
                <w:sz w:val="24"/>
                <w:szCs w:val="24"/>
              </w:rPr>
            </w:pPr>
            <w:r>
              <w:rPr>
                <w:rFonts w:ascii="Times New Roman" w:hAnsi="Times New Roman" w:cs="Times New Roman"/>
                <w:color w:val="#000000"/>
                <w:sz w:val="24"/>
                <w:szCs w:val="24"/>
              </w:rPr>
              <w:t> других видов психологического воздействия. Консультирование как психологический процесс.</w:t>
            </w:r>
          </w:p>
          <w:p>
            <w:pPr>
              <w:jc w:val="both"/>
              <w:spacing w:after="0" w:line="240" w:lineRule="auto"/>
              <w:rPr>
                <w:sz w:val="24"/>
                <w:szCs w:val="24"/>
              </w:rPr>
            </w:pPr>
            <w:r>
              <w:rPr>
                <w:rFonts w:ascii="Times New Roman" w:hAnsi="Times New Roman" w:cs="Times New Roman"/>
                <w:color w:val="#000000"/>
                <w:sz w:val="24"/>
                <w:szCs w:val="24"/>
              </w:rPr>
              <w:t> Теории личности и практика консультирования. Теории консультирования. Функции теорий консультирования.</w:t>
            </w:r>
          </w:p>
          <w:p>
            <w:pPr>
              <w:jc w:val="both"/>
              <w:spacing w:after="0" w:line="240" w:lineRule="auto"/>
              <w:rPr>
                <w:sz w:val="24"/>
                <w:szCs w:val="24"/>
              </w:rPr>
            </w:pPr>
            <w:r>
              <w:rPr>
                <w:rFonts w:ascii="Times New Roman" w:hAnsi="Times New Roman" w:cs="Times New Roman"/>
                <w:color w:val="#000000"/>
                <w:sz w:val="24"/>
                <w:szCs w:val="24"/>
              </w:rPr>
              <w:t> Теории как концептуальные структуры, гипотезы исследования. Ограничения теории консультирования.</w:t>
            </w:r>
          </w:p>
          <w:p>
            <w:pPr>
              <w:jc w:val="both"/>
              <w:spacing w:after="0" w:line="240" w:lineRule="auto"/>
              <w:rPr>
                <w:sz w:val="24"/>
                <w:szCs w:val="24"/>
              </w:rPr>
            </w:pPr>
            <w:r>
              <w:rPr>
                <w:rFonts w:ascii="Times New Roman" w:hAnsi="Times New Roman" w:cs="Times New Roman"/>
                <w:color w:val="#000000"/>
                <w:sz w:val="24"/>
                <w:szCs w:val="24"/>
              </w:rPr>
              <w:t> Этические принципы в психологическом консультировании. Этические требования к поведению консультанта.</w:t>
            </w:r>
          </w:p>
          <w:p>
            <w:pPr>
              <w:jc w:val="both"/>
              <w:spacing w:after="0" w:line="240" w:lineRule="auto"/>
              <w:rPr>
                <w:sz w:val="24"/>
                <w:szCs w:val="24"/>
              </w:rPr>
            </w:pPr>
            <w:r>
              <w:rPr>
                <w:rFonts w:ascii="Times New Roman" w:hAnsi="Times New Roman" w:cs="Times New Roman"/>
                <w:color w:val="#000000"/>
                <w:sz w:val="24"/>
                <w:szCs w:val="24"/>
              </w:rPr>
              <w:t> Требование конфиденциальности. Запрет на двойные отношения. Консультативный контракт. Требования</w:t>
            </w:r>
          </w:p>
          <w:p>
            <w:pPr>
              <w:jc w:val="both"/>
              <w:spacing w:after="0" w:line="240" w:lineRule="auto"/>
              <w:rPr>
                <w:sz w:val="24"/>
                <w:szCs w:val="24"/>
              </w:rPr>
            </w:pPr>
            <w:r>
              <w:rPr>
                <w:rFonts w:ascii="Times New Roman" w:hAnsi="Times New Roman" w:cs="Times New Roman"/>
                <w:color w:val="#000000"/>
                <w:sz w:val="24"/>
                <w:szCs w:val="24"/>
              </w:rPr>
              <w:t> профессиональной компетентности. Перенос и контрперенос в консультировании. Эмоциональные компоненты</w:t>
            </w:r>
          </w:p>
          <w:p>
            <w:pPr>
              <w:jc w:val="both"/>
              <w:spacing w:after="0" w:line="240" w:lineRule="auto"/>
              <w:rPr>
                <w:sz w:val="24"/>
                <w:szCs w:val="24"/>
              </w:rPr>
            </w:pPr>
            <w:r>
              <w:rPr>
                <w:rFonts w:ascii="Times New Roman" w:hAnsi="Times New Roman" w:cs="Times New Roman"/>
                <w:color w:val="#000000"/>
                <w:sz w:val="24"/>
                <w:szCs w:val="24"/>
              </w:rPr>
              <w:t> консультационного контакта</w:t>
            </w:r>
          </w:p>
          <w:p>
            <w:pPr>
              <w:jc w:val="both"/>
              <w:spacing w:after="0" w:line="240" w:lineRule="auto"/>
              <w:rPr>
                <w:sz w:val="24"/>
                <w:szCs w:val="24"/>
              </w:rPr>
            </w:pPr>
            <w:r>
              <w:rPr>
                <w:rFonts w:ascii="Times New Roman" w:hAnsi="Times New Roman" w:cs="Times New Roman"/>
                <w:color w:val="#000000"/>
                <w:sz w:val="24"/>
                <w:szCs w:val="24"/>
              </w:rPr>
              <w:t> Консультант. Роль и место консультанта в консультировании. Требования к личности консультанта ? модель</w:t>
            </w:r>
          </w:p>
          <w:p>
            <w:pPr>
              <w:jc w:val="both"/>
              <w:spacing w:after="0" w:line="240" w:lineRule="auto"/>
              <w:rPr>
                <w:sz w:val="24"/>
                <w:szCs w:val="24"/>
              </w:rPr>
            </w:pPr>
            <w:r>
              <w:rPr>
                <w:rFonts w:ascii="Times New Roman" w:hAnsi="Times New Roman" w:cs="Times New Roman"/>
                <w:color w:val="#000000"/>
                <w:sz w:val="24"/>
                <w:szCs w:val="24"/>
              </w:rPr>
              <w:t> эффективного консультанта. Система ценностей консультанта. Житейский опыт психолога и его</w:t>
            </w:r>
          </w:p>
          <w:p>
            <w:pPr>
              <w:jc w:val="both"/>
              <w:spacing w:after="0" w:line="240" w:lineRule="auto"/>
              <w:rPr>
                <w:sz w:val="24"/>
                <w:szCs w:val="24"/>
              </w:rPr>
            </w:pPr>
            <w:r>
              <w:rPr>
                <w:rFonts w:ascii="Times New Roman" w:hAnsi="Times New Roman" w:cs="Times New Roman"/>
                <w:color w:val="#000000"/>
                <w:sz w:val="24"/>
                <w:szCs w:val="24"/>
              </w:rPr>
              <w:t> профессиональная деятельность. Влияние профессиональной деятельности на личность консультанта.</w:t>
            </w:r>
          </w:p>
          <w:p>
            <w:pPr>
              <w:jc w:val="both"/>
              <w:spacing w:after="0" w:line="240" w:lineRule="auto"/>
              <w:rPr>
                <w:sz w:val="24"/>
                <w:szCs w:val="24"/>
              </w:rPr>
            </w:pPr>
            <w:r>
              <w:rPr>
                <w:rFonts w:ascii="Times New Roman" w:hAnsi="Times New Roman" w:cs="Times New Roman"/>
                <w:color w:val="#000000"/>
                <w:sz w:val="24"/>
                <w:szCs w:val="24"/>
              </w:rPr>
              <w:t> Профессиональная подготовка консультанта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Процесс психологического консультирования</w:t>
            </w:r>
          </w:p>
        </w:tc>
      </w:tr>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и процесс психологического консультирования. Консультативный контакт. Терапевтический климат.</w:t>
            </w:r>
          </w:p>
          <w:p>
            <w:pPr>
              <w:jc w:val="both"/>
              <w:spacing w:after="0" w:line="240" w:lineRule="auto"/>
              <w:rPr>
                <w:sz w:val="24"/>
                <w:szCs w:val="24"/>
              </w:rPr>
            </w:pPr>
            <w:r>
              <w:rPr>
                <w:rFonts w:ascii="Times New Roman" w:hAnsi="Times New Roman" w:cs="Times New Roman"/>
                <w:color w:val="#000000"/>
                <w:sz w:val="24"/>
                <w:szCs w:val="24"/>
              </w:rPr>
              <w:t> Физические компоненты терапевтического климата. Создание обоюдного доверия. Навыки поддержания</w:t>
            </w:r>
          </w:p>
          <w:p>
            <w:pPr>
              <w:jc w:val="both"/>
              <w:spacing w:after="0" w:line="240" w:lineRule="auto"/>
              <w:rPr>
                <w:sz w:val="24"/>
                <w:szCs w:val="24"/>
              </w:rPr>
            </w:pPr>
            <w:r>
              <w:rPr>
                <w:rFonts w:ascii="Times New Roman" w:hAnsi="Times New Roman" w:cs="Times New Roman"/>
                <w:color w:val="#000000"/>
                <w:sz w:val="24"/>
                <w:szCs w:val="24"/>
              </w:rPr>
              <w:t> консультативного контакта. Первая встреча с клиентом. Оценка проблем клиентов. Диагностические процедуры</w:t>
            </w:r>
          </w:p>
          <w:p>
            <w:pPr>
              <w:jc w:val="both"/>
              <w:spacing w:after="0" w:line="240" w:lineRule="auto"/>
              <w:rPr>
                <w:sz w:val="24"/>
                <w:szCs w:val="24"/>
              </w:rPr>
            </w:pPr>
            <w:r>
              <w:rPr>
                <w:rFonts w:ascii="Times New Roman" w:hAnsi="Times New Roman" w:cs="Times New Roman"/>
                <w:color w:val="#000000"/>
                <w:sz w:val="24"/>
                <w:szCs w:val="24"/>
              </w:rPr>
              <w:t> и техники консультирования. Мотивационные ориентации клиентов. Адекватная деловая ориентация.</w:t>
            </w:r>
          </w:p>
          <w:p>
            <w:pPr>
              <w:jc w:val="both"/>
              <w:spacing w:after="0" w:line="240" w:lineRule="auto"/>
              <w:rPr>
                <w:sz w:val="24"/>
                <w:szCs w:val="24"/>
              </w:rPr>
            </w:pPr>
            <w:r>
              <w:rPr>
                <w:rFonts w:ascii="Times New Roman" w:hAnsi="Times New Roman" w:cs="Times New Roman"/>
                <w:color w:val="#000000"/>
                <w:sz w:val="24"/>
                <w:szCs w:val="24"/>
              </w:rPr>
              <w:t> Неадекватная деловая ориентация. Рентная ориентация: ?обаятельный рантье?, ? требовательный рантье?.</w:t>
            </w:r>
          </w:p>
          <w:p>
            <w:pPr>
              <w:jc w:val="both"/>
              <w:spacing w:after="0" w:line="240" w:lineRule="auto"/>
              <w:rPr>
                <w:sz w:val="24"/>
                <w:szCs w:val="24"/>
              </w:rPr>
            </w:pPr>
            <w:r>
              <w:rPr>
                <w:rFonts w:ascii="Times New Roman" w:hAnsi="Times New Roman" w:cs="Times New Roman"/>
                <w:color w:val="#000000"/>
                <w:sz w:val="24"/>
                <w:szCs w:val="24"/>
              </w:rPr>
              <w:t> Игровая ориентация. Завершение процесса консультирования. Результаты консультирования.</w:t>
            </w:r>
          </w:p>
          <w:p>
            <w:pPr>
              <w:jc w:val="both"/>
              <w:spacing w:after="0" w:line="240" w:lineRule="auto"/>
              <w:rPr>
                <w:sz w:val="24"/>
                <w:szCs w:val="24"/>
              </w:rPr>
            </w:pPr>
            <w:r>
              <w:rPr>
                <w:rFonts w:ascii="Times New Roman" w:hAnsi="Times New Roman" w:cs="Times New Roman"/>
                <w:color w:val="#000000"/>
                <w:sz w:val="24"/>
                <w:szCs w:val="24"/>
              </w:rPr>
              <w:t> Исследование проблем. Двумерное определение проблем: эмоциональные и когнитивные аспекты.</w:t>
            </w:r>
          </w:p>
          <w:p>
            <w:pPr>
              <w:jc w:val="both"/>
              <w:spacing w:after="0" w:line="240" w:lineRule="auto"/>
              <w:rPr>
                <w:sz w:val="24"/>
                <w:szCs w:val="24"/>
              </w:rPr>
            </w:pPr>
            <w:r>
              <w:rPr>
                <w:rFonts w:ascii="Times New Roman" w:hAnsi="Times New Roman" w:cs="Times New Roman"/>
                <w:color w:val="#000000"/>
                <w:sz w:val="24"/>
                <w:szCs w:val="24"/>
              </w:rPr>
              <w:t> Идентификация альтернатив. Планирование. Последовательная реализация плана решения проблем. Оценка и</w:t>
            </w:r>
          </w:p>
          <w:p>
            <w:pPr>
              <w:jc w:val="both"/>
              <w:spacing w:after="0" w:line="240" w:lineRule="auto"/>
              <w:rPr>
                <w:sz w:val="24"/>
                <w:szCs w:val="24"/>
              </w:rPr>
            </w:pPr>
            <w:r>
              <w:rPr>
                <w:rFonts w:ascii="Times New Roman" w:hAnsi="Times New Roman" w:cs="Times New Roman"/>
                <w:color w:val="#000000"/>
                <w:sz w:val="24"/>
                <w:szCs w:val="24"/>
              </w:rPr>
              <w:t> обратная связь. Правила и установки консультанта, структурирующие процесс консультирования. Структура</w:t>
            </w:r>
          </w:p>
          <w:p>
            <w:pPr>
              <w:jc w:val="both"/>
              <w:spacing w:after="0" w:line="240" w:lineRule="auto"/>
              <w:rPr>
                <w:sz w:val="24"/>
                <w:szCs w:val="24"/>
              </w:rPr>
            </w:pPr>
            <w:r>
              <w:rPr>
                <w:rFonts w:ascii="Times New Roman" w:hAnsi="Times New Roman" w:cs="Times New Roman"/>
                <w:color w:val="#000000"/>
                <w:sz w:val="24"/>
                <w:szCs w:val="24"/>
              </w:rPr>
              <w:t> жалобы. Объективный и субъективный локус жалобы. Проблема в контексте. Запрос и виды запроса.</w:t>
            </w:r>
          </w:p>
          <w:p>
            <w:pPr>
              <w:jc w:val="both"/>
              <w:spacing w:after="0" w:line="240" w:lineRule="auto"/>
              <w:rPr>
                <w:sz w:val="24"/>
                <w:szCs w:val="24"/>
              </w:rPr>
            </w:pPr>
            <w:r>
              <w:rPr>
                <w:rFonts w:ascii="Times New Roman" w:hAnsi="Times New Roman" w:cs="Times New Roman"/>
                <w:color w:val="#000000"/>
                <w:sz w:val="24"/>
                <w:szCs w:val="24"/>
              </w:rPr>
              <w:t> Самодиагноз и виды самодиагноза. Сюжет жалобы. Скрытое и неосознаваемое содержание жалобы клиента.</w:t>
            </w:r>
          </w:p>
          <w:p>
            <w:pPr>
              <w:jc w:val="both"/>
              <w:spacing w:after="0" w:line="240" w:lineRule="auto"/>
              <w:rPr>
                <w:sz w:val="24"/>
                <w:szCs w:val="24"/>
              </w:rPr>
            </w:pPr>
            <w:r>
              <w:rPr>
                <w:rFonts w:ascii="Times New Roman" w:hAnsi="Times New Roman" w:cs="Times New Roman"/>
                <w:color w:val="#000000"/>
                <w:sz w:val="24"/>
                <w:szCs w:val="24"/>
              </w:rPr>
              <w:t> Понятие процедуры, техники, стратегии консультирования. Основные стратегии, процедуры и техники.</w:t>
            </w:r>
          </w:p>
        </w:tc>
      </w:tr>
      <w:tr>
        <w:trPr>
          <w:trHeight w:hRule="exact" w:val="304.58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Психологическое консультирование в образовательном учреждении</w:t>
            </w:r>
          </w:p>
        </w:tc>
      </w:tr>
      <w:tr>
        <w:trPr>
          <w:trHeight w:hRule="exact" w:val="323.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Школьный психолог. Виды консультирования в школе. Возрастно-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психологическое консультирование. Задачи и</w:t>
            </w:r>
          </w:p>
          <w:p>
            <w:pPr>
              <w:jc w:val="both"/>
              <w:spacing w:after="0" w:line="240" w:lineRule="auto"/>
              <w:rPr>
                <w:sz w:val="24"/>
                <w:szCs w:val="24"/>
              </w:rPr>
            </w:pPr>
            <w:r>
              <w:rPr>
                <w:rFonts w:ascii="Times New Roman" w:hAnsi="Times New Roman" w:cs="Times New Roman"/>
                <w:color w:val="#000000"/>
                <w:sz w:val="24"/>
                <w:szCs w:val="24"/>
              </w:rPr>
              <w:t> теоретические вопросы возрастно-психологического консультирования. Проблемы теоретического и</w:t>
            </w:r>
          </w:p>
          <w:p>
            <w:pPr>
              <w:jc w:val="both"/>
              <w:spacing w:after="0" w:line="240" w:lineRule="auto"/>
              <w:rPr>
                <w:sz w:val="24"/>
                <w:szCs w:val="24"/>
              </w:rPr>
            </w:pPr>
            <w:r>
              <w:rPr>
                <w:rFonts w:ascii="Times New Roman" w:hAnsi="Times New Roman" w:cs="Times New Roman"/>
                <w:color w:val="#000000"/>
                <w:sz w:val="24"/>
                <w:szCs w:val="24"/>
              </w:rPr>
              <w:t> методического обеспечения консультативной практики. Психологическое консультирование в школе.Консультирование школьников, учителей и администрации школы. Актуальные проблемы и задачи</w:t>
            </w:r>
          </w:p>
          <w:p>
            <w:pPr>
              <w:jc w:val="both"/>
              <w:spacing w:after="0" w:line="240" w:lineRule="auto"/>
              <w:rPr>
                <w:sz w:val="24"/>
                <w:szCs w:val="24"/>
              </w:rPr>
            </w:pPr>
            <w:r>
              <w:rPr>
                <w:rFonts w:ascii="Times New Roman" w:hAnsi="Times New Roman" w:cs="Times New Roman"/>
                <w:color w:val="#000000"/>
                <w:sz w:val="24"/>
                <w:szCs w:val="24"/>
              </w:rPr>
              <w:t> консультирования в детском возрасте. Возрастная психология как теоретическая основа консультирования по</w:t>
            </w:r>
          </w:p>
          <w:p>
            <w:pPr>
              <w:jc w:val="both"/>
              <w:spacing w:after="0" w:line="240" w:lineRule="auto"/>
              <w:rPr>
                <w:sz w:val="24"/>
                <w:szCs w:val="24"/>
              </w:rPr>
            </w:pPr>
            <w:r>
              <w:rPr>
                <w:rFonts w:ascii="Times New Roman" w:hAnsi="Times New Roman" w:cs="Times New Roman"/>
                <w:color w:val="#000000"/>
                <w:sz w:val="24"/>
                <w:szCs w:val="24"/>
              </w:rPr>
              <w:t> проблемам детского развития. Особенности консультирования школьников. Психологические трудности</w:t>
            </w:r>
          </w:p>
          <w:p>
            <w:pPr>
              <w:jc w:val="both"/>
              <w:spacing w:after="0" w:line="240" w:lineRule="auto"/>
              <w:rPr>
                <w:sz w:val="24"/>
                <w:szCs w:val="24"/>
              </w:rPr>
            </w:pPr>
            <w:r>
              <w:rPr>
                <w:rFonts w:ascii="Times New Roman" w:hAnsi="Times New Roman" w:cs="Times New Roman"/>
                <w:color w:val="#000000"/>
                <w:sz w:val="24"/>
                <w:szCs w:val="24"/>
              </w:rPr>
              <w:t> дошкольника. Проблемы готовности ребенка к школьному обучению. Проблемы младшего школьного возраста.</w:t>
            </w:r>
          </w:p>
          <w:p>
            <w:pPr>
              <w:jc w:val="both"/>
              <w:spacing w:after="0" w:line="240" w:lineRule="auto"/>
              <w:rPr>
                <w:sz w:val="24"/>
                <w:szCs w:val="24"/>
              </w:rPr>
            </w:pPr>
            <w:r>
              <w:rPr>
                <w:rFonts w:ascii="Times New Roman" w:hAnsi="Times New Roman" w:cs="Times New Roman"/>
                <w:color w:val="#000000"/>
                <w:sz w:val="24"/>
                <w:szCs w:val="24"/>
              </w:rPr>
              <w:t> Психологическое обследование ребенка в практике консультирования. Характерные запросы старших</w:t>
            </w:r>
          </w:p>
          <w:p>
            <w:pPr>
              <w:jc w:val="both"/>
              <w:spacing w:after="0" w:line="240" w:lineRule="auto"/>
              <w:rPr>
                <w:sz w:val="24"/>
                <w:szCs w:val="24"/>
              </w:rPr>
            </w:pPr>
            <w:r>
              <w:rPr>
                <w:rFonts w:ascii="Times New Roman" w:hAnsi="Times New Roman" w:cs="Times New Roman"/>
                <w:color w:val="#000000"/>
                <w:sz w:val="24"/>
                <w:szCs w:val="24"/>
              </w:rPr>
              <w:t> школьников и стратегии консультанта. Роли психолога при консультировании школьника (гид, тренер, друг и др.).</w:t>
            </w:r>
          </w:p>
          <w:p>
            <w:pPr>
              <w:jc w:val="both"/>
              <w:spacing w:after="0" w:line="240" w:lineRule="auto"/>
              <w:rPr>
                <w:sz w:val="24"/>
                <w:szCs w:val="24"/>
              </w:rPr>
            </w:pPr>
            <w:r>
              <w:rPr>
                <w:rFonts w:ascii="Times New Roman" w:hAnsi="Times New Roman" w:cs="Times New Roman"/>
                <w:color w:val="#000000"/>
                <w:sz w:val="24"/>
                <w:szCs w:val="24"/>
              </w:rPr>
              <w:t> Консультирование учителей. Типы запросов учителей. Особенности консультирования администрации школы.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Психологическое консультирование в образовательном учреждении</w:t>
            </w:r>
          </w:p>
        </w:tc>
      </w:tr>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Школьный психолог. Виды консультирования в школе. Возрастно-психологическое консультирование. Задачи и</w:t>
            </w:r>
          </w:p>
          <w:p>
            <w:pPr>
              <w:jc w:val="both"/>
              <w:spacing w:after="0" w:line="240" w:lineRule="auto"/>
              <w:rPr>
                <w:sz w:val="24"/>
                <w:szCs w:val="24"/>
              </w:rPr>
            </w:pPr>
            <w:r>
              <w:rPr>
                <w:rFonts w:ascii="Times New Roman" w:hAnsi="Times New Roman" w:cs="Times New Roman"/>
                <w:color w:val="#000000"/>
                <w:sz w:val="24"/>
                <w:szCs w:val="24"/>
              </w:rPr>
              <w:t> теоретические вопросы возрастно-психологического консультирования. Проблемы теоретического и</w:t>
            </w:r>
          </w:p>
          <w:p>
            <w:pPr>
              <w:jc w:val="both"/>
              <w:spacing w:after="0" w:line="240" w:lineRule="auto"/>
              <w:rPr>
                <w:sz w:val="24"/>
                <w:szCs w:val="24"/>
              </w:rPr>
            </w:pPr>
            <w:r>
              <w:rPr>
                <w:rFonts w:ascii="Times New Roman" w:hAnsi="Times New Roman" w:cs="Times New Roman"/>
                <w:color w:val="#000000"/>
                <w:sz w:val="24"/>
                <w:szCs w:val="24"/>
              </w:rPr>
              <w:t> методического обеспечения консультативной практики. Психологическое консультирование в школе.Консультирование школьников, учителей и администрации школы. Актуальные проблемы и задачи</w:t>
            </w:r>
          </w:p>
          <w:p>
            <w:pPr>
              <w:jc w:val="both"/>
              <w:spacing w:after="0" w:line="240" w:lineRule="auto"/>
              <w:rPr>
                <w:sz w:val="24"/>
                <w:szCs w:val="24"/>
              </w:rPr>
            </w:pPr>
            <w:r>
              <w:rPr>
                <w:rFonts w:ascii="Times New Roman" w:hAnsi="Times New Roman" w:cs="Times New Roman"/>
                <w:color w:val="#000000"/>
                <w:sz w:val="24"/>
                <w:szCs w:val="24"/>
              </w:rPr>
              <w:t> консультирования в детском возрасте. Возрастная психология как теоретическая основа консультирования по</w:t>
            </w:r>
          </w:p>
          <w:p>
            <w:pPr>
              <w:jc w:val="both"/>
              <w:spacing w:after="0" w:line="240" w:lineRule="auto"/>
              <w:rPr>
                <w:sz w:val="24"/>
                <w:szCs w:val="24"/>
              </w:rPr>
            </w:pPr>
            <w:r>
              <w:rPr>
                <w:rFonts w:ascii="Times New Roman" w:hAnsi="Times New Roman" w:cs="Times New Roman"/>
                <w:color w:val="#000000"/>
                <w:sz w:val="24"/>
                <w:szCs w:val="24"/>
              </w:rPr>
              <w:t> проблемам детского развития. Особенности консультирования школьников. Психологические трудности</w:t>
            </w:r>
          </w:p>
          <w:p>
            <w:pPr>
              <w:jc w:val="both"/>
              <w:spacing w:after="0" w:line="240" w:lineRule="auto"/>
              <w:rPr>
                <w:sz w:val="24"/>
                <w:szCs w:val="24"/>
              </w:rPr>
            </w:pPr>
            <w:r>
              <w:rPr>
                <w:rFonts w:ascii="Times New Roman" w:hAnsi="Times New Roman" w:cs="Times New Roman"/>
                <w:color w:val="#000000"/>
                <w:sz w:val="24"/>
                <w:szCs w:val="24"/>
              </w:rPr>
              <w:t> дошкольника. Проблемы готовности ребенка к школьному обучению. Проблемы младшего школьного возраста.</w:t>
            </w:r>
          </w:p>
          <w:p>
            <w:pPr>
              <w:jc w:val="both"/>
              <w:spacing w:after="0" w:line="240" w:lineRule="auto"/>
              <w:rPr>
                <w:sz w:val="24"/>
                <w:szCs w:val="24"/>
              </w:rPr>
            </w:pPr>
            <w:r>
              <w:rPr>
                <w:rFonts w:ascii="Times New Roman" w:hAnsi="Times New Roman" w:cs="Times New Roman"/>
                <w:color w:val="#000000"/>
                <w:sz w:val="24"/>
                <w:szCs w:val="24"/>
              </w:rPr>
              <w:t> Психологическое обследование ребенка в практике консультирования. Характерные запросы старших</w:t>
            </w:r>
          </w:p>
          <w:p>
            <w:pPr>
              <w:jc w:val="both"/>
              <w:spacing w:after="0" w:line="240" w:lineRule="auto"/>
              <w:rPr>
                <w:sz w:val="24"/>
                <w:szCs w:val="24"/>
              </w:rPr>
            </w:pPr>
            <w:r>
              <w:rPr>
                <w:rFonts w:ascii="Times New Roman" w:hAnsi="Times New Roman" w:cs="Times New Roman"/>
                <w:color w:val="#000000"/>
                <w:sz w:val="24"/>
                <w:szCs w:val="24"/>
              </w:rPr>
              <w:t> школьников и стратегии консультанта. Роли психолога при консультировании школьника (гид, тренер, друг и др.).</w:t>
            </w:r>
          </w:p>
          <w:p>
            <w:pPr>
              <w:jc w:val="both"/>
              <w:spacing w:after="0" w:line="240" w:lineRule="auto"/>
              <w:rPr>
                <w:sz w:val="24"/>
                <w:szCs w:val="24"/>
              </w:rPr>
            </w:pPr>
            <w:r>
              <w:rPr>
                <w:rFonts w:ascii="Times New Roman" w:hAnsi="Times New Roman" w:cs="Times New Roman"/>
                <w:color w:val="#000000"/>
                <w:sz w:val="24"/>
                <w:szCs w:val="24"/>
              </w:rPr>
              <w:t> Консультирование учителей. Типы запросов учителей. Особенности консультирования администрации школы.</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Психологическое консультирование при проблемах детско-родительских отношений</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Консультирование в области семейных проблем. Консультирование детей и родителей.</w:t>
            </w:r>
          </w:p>
          <w:p>
            <w:pPr>
              <w:jc w:val="both"/>
              <w:spacing w:after="0" w:line="240" w:lineRule="auto"/>
              <w:rPr>
                <w:sz w:val="24"/>
                <w:szCs w:val="24"/>
              </w:rPr>
            </w:pPr>
            <w:r>
              <w:rPr>
                <w:rFonts w:ascii="Times New Roman" w:hAnsi="Times New Roman" w:cs="Times New Roman"/>
                <w:color w:val="#000000"/>
                <w:sz w:val="24"/>
                <w:szCs w:val="24"/>
              </w:rPr>
              <w:t> Жалобы, сфокусированные на ребенке. Мотивы семейного воспитания и родительские позиции. Стратегии</w:t>
            </w:r>
          </w:p>
          <w:p>
            <w:pPr>
              <w:jc w:val="both"/>
              <w:spacing w:after="0" w:line="240" w:lineRule="auto"/>
              <w:rPr>
                <w:sz w:val="24"/>
                <w:szCs w:val="24"/>
              </w:rPr>
            </w:pPr>
            <w:r>
              <w:rPr>
                <w:rFonts w:ascii="Times New Roman" w:hAnsi="Times New Roman" w:cs="Times New Roman"/>
                <w:color w:val="#000000"/>
                <w:sz w:val="24"/>
                <w:szCs w:val="24"/>
              </w:rPr>
              <w:t> работы с родителями. Проблемы детско-родительских отношений. Виды консультативной помощи семье.</w:t>
            </w:r>
          </w:p>
          <w:p>
            <w:pPr>
              <w:jc w:val="both"/>
              <w:spacing w:after="0" w:line="240" w:lineRule="auto"/>
              <w:rPr>
                <w:sz w:val="24"/>
                <w:szCs w:val="24"/>
              </w:rPr>
            </w:pPr>
            <w:r>
              <w:rPr>
                <w:rFonts w:ascii="Times New Roman" w:hAnsi="Times New Roman" w:cs="Times New Roman"/>
                <w:color w:val="#000000"/>
                <w:sz w:val="24"/>
                <w:szCs w:val="24"/>
              </w:rPr>
              <w:t> Запросы родителей.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Специальные проблемы психологического консультирования</w:t>
            </w:r>
          </w:p>
        </w:tc>
      </w:tr>
      <w:tr>
        <w:trPr>
          <w:trHeight w:hRule="exact" w:val="2253.36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экзистенциального консультирования. Понятие о переживании и боли. Консультирование</w:t>
            </w:r>
          </w:p>
          <w:p>
            <w:pPr>
              <w:jc w:val="both"/>
              <w:spacing w:after="0" w:line="240" w:lineRule="auto"/>
              <w:rPr>
                <w:sz w:val="24"/>
                <w:szCs w:val="24"/>
              </w:rPr>
            </w:pPr>
            <w:r>
              <w:rPr>
                <w:rFonts w:ascii="Times New Roman" w:hAnsi="Times New Roman" w:cs="Times New Roman"/>
                <w:color w:val="#000000"/>
                <w:sz w:val="24"/>
                <w:szCs w:val="24"/>
              </w:rPr>
              <w:t> тревожных клиентов. Консультирование при реакциях страха и фобиях. Консультирование враждебно</w:t>
            </w:r>
          </w:p>
          <w:p>
            <w:pPr>
              <w:jc w:val="both"/>
              <w:spacing w:after="0" w:line="240" w:lineRule="auto"/>
              <w:rPr>
                <w:sz w:val="24"/>
                <w:szCs w:val="24"/>
              </w:rPr>
            </w:pPr>
            <w:r>
              <w:rPr>
                <w:rFonts w:ascii="Times New Roman" w:hAnsi="Times New Roman" w:cs="Times New Roman"/>
                <w:color w:val="#000000"/>
                <w:sz w:val="24"/>
                <w:szCs w:val="24"/>
              </w:rPr>
              <w:t> настроенных и агрессивных клиентов. Особенности консультирования ? немотивированных? клиентов.</w:t>
            </w:r>
          </w:p>
          <w:p>
            <w:pPr>
              <w:jc w:val="both"/>
              <w:spacing w:after="0" w:line="240" w:lineRule="auto"/>
              <w:rPr>
                <w:sz w:val="24"/>
                <w:szCs w:val="24"/>
              </w:rPr>
            </w:pPr>
            <w:r>
              <w:rPr>
                <w:rFonts w:ascii="Times New Roman" w:hAnsi="Times New Roman" w:cs="Times New Roman"/>
                <w:color w:val="#000000"/>
                <w:sz w:val="24"/>
                <w:szCs w:val="24"/>
              </w:rPr>
              <w:t> Консультирование клиентов, предъявляющих завышенные требования. Консультирование при переживании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вины. Особенности консультирования плачущих клиентов. Консультирование клиентов с психосоматическими</w:t>
            </w:r>
          </w:p>
          <w:p>
            <w:pPr>
              <w:jc w:val="both"/>
              <w:spacing w:after="0" w:line="240" w:lineRule="auto"/>
              <w:rPr>
                <w:sz w:val="24"/>
                <w:szCs w:val="24"/>
              </w:rPr>
            </w:pPr>
            <w:r>
              <w:rPr>
                <w:rFonts w:ascii="Times New Roman" w:hAnsi="Times New Roman" w:cs="Times New Roman"/>
                <w:color w:val="#000000"/>
                <w:sz w:val="24"/>
                <w:szCs w:val="24"/>
              </w:rPr>
              <w:t> расстройствами. Консультирование зависимых клиентов. Консультирование клиентов с депрессией и</w:t>
            </w:r>
          </w:p>
          <w:p>
            <w:pPr>
              <w:jc w:val="both"/>
              <w:spacing w:after="0" w:line="240" w:lineRule="auto"/>
              <w:rPr>
                <w:sz w:val="24"/>
                <w:szCs w:val="24"/>
              </w:rPr>
            </w:pPr>
            <w:r>
              <w:rPr>
                <w:rFonts w:ascii="Times New Roman" w:hAnsi="Times New Roman" w:cs="Times New Roman"/>
                <w:color w:val="#000000"/>
                <w:sz w:val="24"/>
                <w:szCs w:val="24"/>
              </w:rPr>
              <w:t> суицидальными намерениями. Консультирование при переживании утраты.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855.53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Понятие о психологическом консультировании. Роль и место консультанта в консультировании.</w:t>
            </w:r>
          </w:p>
          <w:p>
            <w:pPr>
              <w:jc w:val="center"/>
              <w:spacing w:after="0" w:line="240" w:lineRule="auto"/>
              <w:rPr>
                <w:sz w:val="24"/>
                <w:szCs w:val="24"/>
              </w:rPr>
            </w:pPr>
            <w:r>
              <w:rPr>
                <w:rFonts w:ascii="Times New Roman" w:hAnsi="Times New Roman" w:cs="Times New Roman"/>
                <w:b/>
                <w:color w:val="#000000"/>
                <w:sz w:val="24"/>
                <w:szCs w:val="24"/>
              </w:rPr>
              <w:t> Профессиональная подготовка в психологическом консультировании</w:t>
            </w:r>
          </w:p>
        </w:tc>
      </w:tr>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психологического консультирования. Цели психологического консультирования. Психологическое</w:t>
            </w:r>
          </w:p>
          <w:p>
            <w:pPr>
              <w:jc w:val="both"/>
              <w:spacing w:after="0" w:line="240" w:lineRule="auto"/>
              <w:rPr>
                <w:sz w:val="24"/>
                <w:szCs w:val="24"/>
              </w:rPr>
            </w:pPr>
            <w:r>
              <w:rPr>
                <w:rFonts w:ascii="Times New Roman" w:hAnsi="Times New Roman" w:cs="Times New Roman"/>
                <w:color w:val="#000000"/>
                <w:sz w:val="24"/>
                <w:szCs w:val="24"/>
              </w:rPr>
              <w:t> консультирование и психотерапия. Консультирование как вид отношений помощи. Отличие консультирования от</w:t>
            </w:r>
          </w:p>
          <w:p>
            <w:pPr>
              <w:jc w:val="both"/>
              <w:spacing w:after="0" w:line="240" w:lineRule="auto"/>
              <w:rPr>
                <w:sz w:val="24"/>
                <w:szCs w:val="24"/>
              </w:rPr>
            </w:pPr>
            <w:r>
              <w:rPr>
                <w:rFonts w:ascii="Times New Roman" w:hAnsi="Times New Roman" w:cs="Times New Roman"/>
                <w:color w:val="#000000"/>
                <w:sz w:val="24"/>
                <w:szCs w:val="24"/>
              </w:rPr>
              <w:t> других видов психологического воздействия. Консультирование как психологический процесс.</w:t>
            </w:r>
          </w:p>
          <w:p>
            <w:pPr>
              <w:jc w:val="both"/>
              <w:spacing w:after="0" w:line="240" w:lineRule="auto"/>
              <w:rPr>
                <w:sz w:val="24"/>
                <w:szCs w:val="24"/>
              </w:rPr>
            </w:pPr>
            <w:r>
              <w:rPr>
                <w:rFonts w:ascii="Times New Roman" w:hAnsi="Times New Roman" w:cs="Times New Roman"/>
                <w:color w:val="#000000"/>
                <w:sz w:val="24"/>
                <w:szCs w:val="24"/>
              </w:rPr>
              <w:t> Теории личности и практика консультирования. Теории консультирования. Функции теорий консультирования.</w:t>
            </w:r>
          </w:p>
          <w:p>
            <w:pPr>
              <w:jc w:val="both"/>
              <w:spacing w:after="0" w:line="240" w:lineRule="auto"/>
              <w:rPr>
                <w:sz w:val="24"/>
                <w:szCs w:val="24"/>
              </w:rPr>
            </w:pPr>
            <w:r>
              <w:rPr>
                <w:rFonts w:ascii="Times New Roman" w:hAnsi="Times New Roman" w:cs="Times New Roman"/>
                <w:color w:val="#000000"/>
                <w:sz w:val="24"/>
                <w:szCs w:val="24"/>
              </w:rPr>
              <w:t> Теории как концептуальные структуры, гипотезы исследования. Ограничения теории консультирования.</w:t>
            </w:r>
          </w:p>
          <w:p>
            <w:pPr>
              <w:jc w:val="both"/>
              <w:spacing w:after="0" w:line="240" w:lineRule="auto"/>
              <w:rPr>
                <w:sz w:val="24"/>
                <w:szCs w:val="24"/>
              </w:rPr>
            </w:pPr>
            <w:r>
              <w:rPr>
                <w:rFonts w:ascii="Times New Roman" w:hAnsi="Times New Roman" w:cs="Times New Roman"/>
                <w:color w:val="#000000"/>
                <w:sz w:val="24"/>
                <w:szCs w:val="24"/>
              </w:rPr>
              <w:t> Этические принципы в психологическом консультировании. Этические требования к поведению консультанта.</w:t>
            </w:r>
          </w:p>
          <w:p>
            <w:pPr>
              <w:jc w:val="both"/>
              <w:spacing w:after="0" w:line="240" w:lineRule="auto"/>
              <w:rPr>
                <w:sz w:val="24"/>
                <w:szCs w:val="24"/>
              </w:rPr>
            </w:pPr>
            <w:r>
              <w:rPr>
                <w:rFonts w:ascii="Times New Roman" w:hAnsi="Times New Roman" w:cs="Times New Roman"/>
                <w:color w:val="#000000"/>
                <w:sz w:val="24"/>
                <w:szCs w:val="24"/>
              </w:rPr>
              <w:t> Требование конфиденциальности. Запрет на двойные отношения. Консультативный контракт. Требования</w:t>
            </w:r>
          </w:p>
          <w:p>
            <w:pPr>
              <w:jc w:val="both"/>
              <w:spacing w:after="0" w:line="240" w:lineRule="auto"/>
              <w:rPr>
                <w:sz w:val="24"/>
                <w:szCs w:val="24"/>
              </w:rPr>
            </w:pPr>
            <w:r>
              <w:rPr>
                <w:rFonts w:ascii="Times New Roman" w:hAnsi="Times New Roman" w:cs="Times New Roman"/>
                <w:color w:val="#000000"/>
                <w:sz w:val="24"/>
                <w:szCs w:val="24"/>
              </w:rPr>
              <w:t> профессиональной компетентности. Перенос и контрперенос в консультировании. Эмоциональные компоненты</w:t>
            </w:r>
          </w:p>
          <w:p>
            <w:pPr>
              <w:jc w:val="both"/>
              <w:spacing w:after="0" w:line="240" w:lineRule="auto"/>
              <w:rPr>
                <w:sz w:val="24"/>
                <w:szCs w:val="24"/>
              </w:rPr>
            </w:pPr>
            <w:r>
              <w:rPr>
                <w:rFonts w:ascii="Times New Roman" w:hAnsi="Times New Roman" w:cs="Times New Roman"/>
                <w:color w:val="#000000"/>
                <w:sz w:val="24"/>
                <w:szCs w:val="24"/>
              </w:rPr>
              <w:t> консультационного контакта</w:t>
            </w:r>
          </w:p>
          <w:p>
            <w:pPr>
              <w:jc w:val="both"/>
              <w:spacing w:after="0" w:line="240" w:lineRule="auto"/>
              <w:rPr>
                <w:sz w:val="24"/>
                <w:szCs w:val="24"/>
              </w:rPr>
            </w:pPr>
            <w:r>
              <w:rPr>
                <w:rFonts w:ascii="Times New Roman" w:hAnsi="Times New Roman" w:cs="Times New Roman"/>
                <w:color w:val="#000000"/>
                <w:sz w:val="24"/>
                <w:szCs w:val="24"/>
              </w:rPr>
              <w:t> Консультант. Роль и место консультанта в консультировании. Требования к личности консультанта ? модель</w:t>
            </w:r>
          </w:p>
          <w:p>
            <w:pPr>
              <w:jc w:val="both"/>
              <w:spacing w:after="0" w:line="240" w:lineRule="auto"/>
              <w:rPr>
                <w:sz w:val="24"/>
                <w:szCs w:val="24"/>
              </w:rPr>
            </w:pPr>
            <w:r>
              <w:rPr>
                <w:rFonts w:ascii="Times New Roman" w:hAnsi="Times New Roman" w:cs="Times New Roman"/>
                <w:color w:val="#000000"/>
                <w:sz w:val="24"/>
                <w:szCs w:val="24"/>
              </w:rPr>
              <w:t> эффективного консультанта. Система ценностей консультанта. Житейский опыт психолога и его</w:t>
            </w:r>
          </w:p>
          <w:p>
            <w:pPr>
              <w:jc w:val="both"/>
              <w:spacing w:after="0" w:line="240" w:lineRule="auto"/>
              <w:rPr>
                <w:sz w:val="24"/>
                <w:szCs w:val="24"/>
              </w:rPr>
            </w:pPr>
            <w:r>
              <w:rPr>
                <w:rFonts w:ascii="Times New Roman" w:hAnsi="Times New Roman" w:cs="Times New Roman"/>
                <w:color w:val="#000000"/>
                <w:sz w:val="24"/>
                <w:szCs w:val="24"/>
              </w:rPr>
              <w:t> профессиональная деятельность. Влияние профессиональной деятельности на личность консультанта.</w:t>
            </w:r>
          </w:p>
          <w:p>
            <w:pPr>
              <w:jc w:val="both"/>
              <w:spacing w:after="0" w:line="240" w:lineRule="auto"/>
              <w:rPr>
                <w:sz w:val="24"/>
                <w:szCs w:val="24"/>
              </w:rPr>
            </w:pPr>
            <w:r>
              <w:rPr>
                <w:rFonts w:ascii="Times New Roman" w:hAnsi="Times New Roman" w:cs="Times New Roman"/>
                <w:color w:val="#000000"/>
                <w:sz w:val="24"/>
                <w:szCs w:val="24"/>
              </w:rPr>
              <w:t> Профессиональная подготовка консультанта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Процесс психологического консультирования</w:t>
            </w:r>
          </w:p>
        </w:tc>
      </w:tr>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и процесс психологического консультирования. Консультативный контакт. Терапевтический климат.</w:t>
            </w:r>
          </w:p>
          <w:p>
            <w:pPr>
              <w:jc w:val="both"/>
              <w:spacing w:after="0" w:line="240" w:lineRule="auto"/>
              <w:rPr>
                <w:sz w:val="24"/>
                <w:szCs w:val="24"/>
              </w:rPr>
            </w:pPr>
            <w:r>
              <w:rPr>
                <w:rFonts w:ascii="Times New Roman" w:hAnsi="Times New Roman" w:cs="Times New Roman"/>
                <w:color w:val="#000000"/>
                <w:sz w:val="24"/>
                <w:szCs w:val="24"/>
              </w:rPr>
              <w:t> Физические компоненты терапевтического климата. Создание обоюдного доверия. Навыки поддержания</w:t>
            </w:r>
          </w:p>
          <w:p>
            <w:pPr>
              <w:jc w:val="both"/>
              <w:spacing w:after="0" w:line="240" w:lineRule="auto"/>
              <w:rPr>
                <w:sz w:val="24"/>
                <w:szCs w:val="24"/>
              </w:rPr>
            </w:pPr>
            <w:r>
              <w:rPr>
                <w:rFonts w:ascii="Times New Roman" w:hAnsi="Times New Roman" w:cs="Times New Roman"/>
                <w:color w:val="#000000"/>
                <w:sz w:val="24"/>
                <w:szCs w:val="24"/>
              </w:rPr>
              <w:t> консультативного контакта. Первая встреча с клиентом. Оценка проблем клиентов. Диагностические процедуры</w:t>
            </w:r>
          </w:p>
          <w:p>
            <w:pPr>
              <w:jc w:val="both"/>
              <w:spacing w:after="0" w:line="240" w:lineRule="auto"/>
              <w:rPr>
                <w:sz w:val="24"/>
                <w:szCs w:val="24"/>
              </w:rPr>
            </w:pPr>
            <w:r>
              <w:rPr>
                <w:rFonts w:ascii="Times New Roman" w:hAnsi="Times New Roman" w:cs="Times New Roman"/>
                <w:color w:val="#000000"/>
                <w:sz w:val="24"/>
                <w:szCs w:val="24"/>
              </w:rPr>
              <w:t> и техники консультирования. Мотивационные ориентации клиентов. Адекватная деловая ориентация.</w:t>
            </w:r>
          </w:p>
          <w:p>
            <w:pPr>
              <w:jc w:val="both"/>
              <w:spacing w:after="0" w:line="240" w:lineRule="auto"/>
              <w:rPr>
                <w:sz w:val="24"/>
                <w:szCs w:val="24"/>
              </w:rPr>
            </w:pPr>
            <w:r>
              <w:rPr>
                <w:rFonts w:ascii="Times New Roman" w:hAnsi="Times New Roman" w:cs="Times New Roman"/>
                <w:color w:val="#000000"/>
                <w:sz w:val="24"/>
                <w:szCs w:val="24"/>
              </w:rPr>
              <w:t> Неадекватная деловая ориентация. Рентная ориентация: ?обаятельный рантье?, ? требовательный рантье?.</w:t>
            </w:r>
          </w:p>
          <w:p>
            <w:pPr>
              <w:jc w:val="both"/>
              <w:spacing w:after="0" w:line="240" w:lineRule="auto"/>
              <w:rPr>
                <w:sz w:val="24"/>
                <w:szCs w:val="24"/>
              </w:rPr>
            </w:pPr>
            <w:r>
              <w:rPr>
                <w:rFonts w:ascii="Times New Roman" w:hAnsi="Times New Roman" w:cs="Times New Roman"/>
                <w:color w:val="#000000"/>
                <w:sz w:val="24"/>
                <w:szCs w:val="24"/>
              </w:rPr>
              <w:t> Игровая ориентация. Завершение процесса консультирования. Результаты консультирования.</w:t>
            </w:r>
          </w:p>
          <w:p>
            <w:pPr>
              <w:jc w:val="both"/>
              <w:spacing w:after="0" w:line="240" w:lineRule="auto"/>
              <w:rPr>
                <w:sz w:val="24"/>
                <w:szCs w:val="24"/>
              </w:rPr>
            </w:pPr>
            <w:r>
              <w:rPr>
                <w:rFonts w:ascii="Times New Roman" w:hAnsi="Times New Roman" w:cs="Times New Roman"/>
                <w:color w:val="#000000"/>
                <w:sz w:val="24"/>
                <w:szCs w:val="24"/>
              </w:rPr>
              <w:t> Исследование проблем. Двумерное определение проблем: эмоциональные и когнитивные аспекты.</w:t>
            </w:r>
          </w:p>
          <w:p>
            <w:pPr>
              <w:jc w:val="both"/>
              <w:spacing w:after="0" w:line="240" w:lineRule="auto"/>
              <w:rPr>
                <w:sz w:val="24"/>
                <w:szCs w:val="24"/>
              </w:rPr>
            </w:pPr>
            <w:r>
              <w:rPr>
                <w:rFonts w:ascii="Times New Roman" w:hAnsi="Times New Roman" w:cs="Times New Roman"/>
                <w:color w:val="#000000"/>
                <w:sz w:val="24"/>
                <w:szCs w:val="24"/>
              </w:rPr>
              <w:t> Идентификация альтернатив. Планирование. Последовательная реализация плана решения проблем. Оценка и</w:t>
            </w:r>
          </w:p>
          <w:p>
            <w:pPr>
              <w:jc w:val="both"/>
              <w:spacing w:after="0" w:line="240" w:lineRule="auto"/>
              <w:rPr>
                <w:sz w:val="24"/>
                <w:szCs w:val="24"/>
              </w:rPr>
            </w:pPr>
            <w:r>
              <w:rPr>
                <w:rFonts w:ascii="Times New Roman" w:hAnsi="Times New Roman" w:cs="Times New Roman"/>
                <w:color w:val="#000000"/>
                <w:sz w:val="24"/>
                <w:szCs w:val="24"/>
              </w:rPr>
              <w:t> обратная связь. Правила и установки консультанта, структурирующие процесс консультирования. Структура</w:t>
            </w:r>
          </w:p>
          <w:p>
            <w:pPr>
              <w:jc w:val="both"/>
              <w:spacing w:after="0" w:line="240" w:lineRule="auto"/>
              <w:rPr>
                <w:sz w:val="24"/>
                <w:szCs w:val="24"/>
              </w:rPr>
            </w:pPr>
            <w:r>
              <w:rPr>
                <w:rFonts w:ascii="Times New Roman" w:hAnsi="Times New Roman" w:cs="Times New Roman"/>
                <w:color w:val="#000000"/>
                <w:sz w:val="24"/>
                <w:szCs w:val="24"/>
              </w:rPr>
              <w:t> жалобы. Объективный и субъективный локус жалобы. Проблема в контексте. Запрос и виды запроса.</w:t>
            </w:r>
          </w:p>
          <w:p>
            <w:pPr>
              <w:jc w:val="both"/>
              <w:spacing w:after="0" w:line="240" w:lineRule="auto"/>
              <w:rPr>
                <w:sz w:val="24"/>
                <w:szCs w:val="24"/>
              </w:rPr>
            </w:pPr>
            <w:r>
              <w:rPr>
                <w:rFonts w:ascii="Times New Roman" w:hAnsi="Times New Roman" w:cs="Times New Roman"/>
                <w:color w:val="#000000"/>
                <w:sz w:val="24"/>
                <w:szCs w:val="24"/>
              </w:rPr>
              <w:t> Самодиагноз и виды самодиагноза. Сюжет жалобы. Скрытое и неосознаваемое содержание жалобы клиента.</w:t>
            </w:r>
          </w:p>
          <w:p>
            <w:pPr>
              <w:jc w:val="both"/>
              <w:spacing w:after="0" w:line="240" w:lineRule="auto"/>
              <w:rPr>
                <w:sz w:val="24"/>
                <w:szCs w:val="24"/>
              </w:rPr>
            </w:pPr>
            <w:r>
              <w:rPr>
                <w:rFonts w:ascii="Times New Roman" w:hAnsi="Times New Roman" w:cs="Times New Roman"/>
                <w:color w:val="#000000"/>
                <w:sz w:val="24"/>
                <w:szCs w:val="24"/>
              </w:rPr>
              <w:t> Понятие процедуры, техники, стратегии консультирования. Основные стратегии, процедуры и техники.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Психологическое консультирование в образовательном учреждении</w:t>
            </w:r>
          </w:p>
        </w:tc>
      </w:tr>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Школьный психолог. Виды консультирования в школе. Возрастно-психологическое консультирование. Задачи и</w:t>
            </w:r>
          </w:p>
          <w:p>
            <w:pPr>
              <w:jc w:val="both"/>
              <w:spacing w:after="0" w:line="240" w:lineRule="auto"/>
              <w:rPr>
                <w:sz w:val="24"/>
                <w:szCs w:val="24"/>
              </w:rPr>
            </w:pPr>
            <w:r>
              <w:rPr>
                <w:rFonts w:ascii="Times New Roman" w:hAnsi="Times New Roman" w:cs="Times New Roman"/>
                <w:color w:val="#000000"/>
                <w:sz w:val="24"/>
                <w:szCs w:val="24"/>
              </w:rPr>
              <w:t> теоретические вопросы возрастно-психологического консультирования. Проблемы теоретического и</w:t>
            </w:r>
          </w:p>
          <w:p>
            <w:pPr>
              <w:jc w:val="both"/>
              <w:spacing w:after="0" w:line="240" w:lineRule="auto"/>
              <w:rPr>
                <w:sz w:val="24"/>
                <w:szCs w:val="24"/>
              </w:rPr>
            </w:pPr>
            <w:r>
              <w:rPr>
                <w:rFonts w:ascii="Times New Roman" w:hAnsi="Times New Roman" w:cs="Times New Roman"/>
                <w:color w:val="#000000"/>
                <w:sz w:val="24"/>
                <w:szCs w:val="24"/>
              </w:rPr>
              <w:t> методического обеспечения консультативной практики. Психологическое консультирование в школе.Консультирование школьников, учителей и администрации школы. Актуальные проблемы и задачи</w:t>
            </w:r>
          </w:p>
          <w:p>
            <w:pPr>
              <w:jc w:val="both"/>
              <w:spacing w:after="0" w:line="240" w:lineRule="auto"/>
              <w:rPr>
                <w:sz w:val="24"/>
                <w:szCs w:val="24"/>
              </w:rPr>
            </w:pPr>
            <w:r>
              <w:rPr>
                <w:rFonts w:ascii="Times New Roman" w:hAnsi="Times New Roman" w:cs="Times New Roman"/>
                <w:color w:val="#000000"/>
                <w:sz w:val="24"/>
                <w:szCs w:val="24"/>
              </w:rPr>
              <w:t> консультирования в детском возрасте. Возрастная психология как теоретическая основа консультирования по</w:t>
            </w:r>
          </w:p>
          <w:p>
            <w:pPr>
              <w:jc w:val="both"/>
              <w:spacing w:after="0" w:line="240" w:lineRule="auto"/>
              <w:rPr>
                <w:sz w:val="24"/>
                <w:szCs w:val="24"/>
              </w:rPr>
            </w:pPr>
            <w:r>
              <w:rPr>
                <w:rFonts w:ascii="Times New Roman" w:hAnsi="Times New Roman" w:cs="Times New Roman"/>
                <w:color w:val="#000000"/>
                <w:sz w:val="24"/>
                <w:szCs w:val="24"/>
              </w:rPr>
              <w:t> проблемам детского развития. Особенности консультирования школьников. Психологические трудности</w:t>
            </w:r>
          </w:p>
          <w:p>
            <w:pPr>
              <w:jc w:val="both"/>
              <w:spacing w:after="0" w:line="240" w:lineRule="auto"/>
              <w:rPr>
                <w:sz w:val="24"/>
                <w:szCs w:val="24"/>
              </w:rPr>
            </w:pPr>
            <w:r>
              <w:rPr>
                <w:rFonts w:ascii="Times New Roman" w:hAnsi="Times New Roman" w:cs="Times New Roman"/>
                <w:color w:val="#000000"/>
                <w:sz w:val="24"/>
                <w:szCs w:val="24"/>
              </w:rPr>
              <w:t> дошкольника. Проблемы готовности ребенка к школьному обучению. Проблемы младшего школьного возраста.</w:t>
            </w:r>
          </w:p>
          <w:p>
            <w:pPr>
              <w:jc w:val="both"/>
              <w:spacing w:after="0" w:line="240" w:lineRule="auto"/>
              <w:rPr>
                <w:sz w:val="24"/>
                <w:szCs w:val="24"/>
              </w:rPr>
            </w:pPr>
            <w:r>
              <w:rPr>
                <w:rFonts w:ascii="Times New Roman" w:hAnsi="Times New Roman" w:cs="Times New Roman"/>
                <w:color w:val="#000000"/>
                <w:sz w:val="24"/>
                <w:szCs w:val="24"/>
              </w:rPr>
              <w:t> Психологическое обследование ребенка в практике консультирования. Характерные запросы старших</w:t>
            </w:r>
          </w:p>
          <w:p>
            <w:pPr>
              <w:jc w:val="both"/>
              <w:spacing w:after="0" w:line="240" w:lineRule="auto"/>
              <w:rPr>
                <w:sz w:val="24"/>
                <w:szCs w:val="24"/>
              </w:rPr>
            </w:pPr>
            <w:r>
              <w:rPr>
                <w:rFonts w:ascii="Times New Roman" w:hAnsi="Times New Roman" w:cs="Times New Roman"/>
                <w:color w:val="#000000"/>
                <w:sz w:val="24"/>
                <w:szCs w:val="24"/>
              </w:rPr>
              <w:t> школьников и стратегии консультанта. Роли психолога при консультировании школьника (гид, тренер, друг и др.).</w:t>
            </w:r>
          </w:p>
          <w:p>
            <w:pPr>
              <w:jc w:val="both"/>
              <w:spacing w:after="0" w:line="240" w:lineRule="auto"/>
              <w:rPr>
                <w:sz w:val="24"/>
                <w:szCs w:val="24"/>
              </w:rPr>
            </w:pPr>
            <w:r>
              <w:rPr>
                <w:rFonts w:ascii="Times New Roman" w:hAnsi="Times New Roman" w:cs="Times New Roman"/>
                <w:color w:val="#000000"/>
                <w:sz w:val="24"/>
                <w:szCs w:val="24"/>
              </w:rPr>
              <w:t> Консультирование учителей. Типы запросов учителей. Особенности консультирования администрации школы.</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Психологическое консультирование при проблемах детско-родительских отношений</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Консультирование в области семейных проблем. Консультирование детей и родителей.</w:t>
            </w:r>
          </w:p>
          <w:p>
            <w:pPr>
              <w:jc w:val="both"/>
              <w:spacing w:after="0" w:line="240" w:lineRule="auto"/>
              <w:rPr>
                <w:sz w:val="24"/>
                <w:szCs w:val="24"/>
              </w:rPr>
            </w:pPr>
            <w:r>
              <w:rPr>
                <w:rFonts w:ascii="Times New Roman" w:hAnsi="Times New Roman" w:cs="Times New Roman"/>
                <w:color w:val="#000000"/>
                <w:sz w:val="24"/>
                <w:szCs w:val="24"/>
              </w:rPr>
              <w:t> Жалобы, сфокусированные на ребенке. Мотивы семейного воспитания и родительские позиции. Стратегии</w:t>
            </w:r>
          </w:p>
          <w:p>
            <w:pPr>
              <w:jc w:val="both"/>
              <w:spacing w:after="0" w:line="240" w:lineRule="auto"/>
              <w:rPr>
                <w:sz w:val="24"/>
                <w:szCs w:val="24"/>
              </w:rPr>
            </w:pPr>
            <w:r>
              <w:rPr>
                <w:rFonts w:ascii="Times New Roman" w:hAnsi="Times New Roman" w:cs="Times New Roman"/>
                <w:color w:val="#000000"/>
                <w:sz w:val="24"/>
                <w:szCs w:val="24"/>
              </w:rPr>
              <w:t> работы с родителями. Проблемы детско-родительских отношений. Виды консультативной помощи семье.</w:t>
            </w:r>
          </w:p>
          <w:p>
            <w:pPr>
              <w:jc w:val="both"/>
              <w:spacing w:after="0" w:line="240" w:lineRule="auto"/>
              <w:rPr>
                <w:sz w:val="24"/>
                <w:szCs w:val="24"/>
              </w:rPr>
            </w:pPr>
            <w:r>
              <w:rPr>
                <w:rFonts w:ascii="Times New Roman" w:hAnsi="Times New Roman" w:cs="Times New Roman"/>
                <w:color w:val="#000000"/>
                <w:sz w:val="24"/>
                <w:szCs w:val="24"/>
              </w:rPr>
              <w:t> Запросы родителей.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Специальные проблемы психологического консультирования</w:t>
            </w:r>
          </w:p>
        </w:tc>
      </w:tr>
      <w:tr>
        <w:trPr>
          <w:trHeight w:hRule="exact" w:val="3530.64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экзистенциального консультирования. Понятие о переживании и боли. Консультирование</w:t>
            </w:r>
          </w:p>
          <w:p>
            <w:pPr>
              <w:jc w:val="both"/>
              <w:spacing w:after="0" w:line="240" w:lineRule="auto"/>
              <w:rPr>
                <w:sz w:val="24"/>
                <w:szCs w:val="24"/>
              </w:rPr>
            </w:pPr>
            <w:r>
              <w:rPr>
                <w:rFonts w:ascii="Times New Roman" w:hAnsi="Times New Roman" w:cs="Times New Roman"/>
                <w:color w:val="#000000"/>
                <w:sz w:val="24"/>
                <w:szCs w:val="24"/>
              </w:rPr>
              <w:t> тревожных клиентов. Консультирование при реакциях страха и фобиях. Консультирование враждебно</w:t>
            </w:r>
          </w:p>
          <w:p>
            <w:pPr>
              <w:jc w:val="both"/>
              <w:spacing w:after="0" w:line="240" w:lineRule="auto"/>
              <w:rPr>
                <w:sz w:val="24"/>
                <w:szCs w:val="24"/>
              </w:rPr>
            </w:pPr>
            <w:r>
              <w:rPr>
                <w:rFonts w:ascii="Times New Roman" w:hAnsi="Times New Roman" w:cs="Times New Roman"/>
                <w:color w:val="#000000"/>
                <w:sz w:val="24"/>
                <w:szCs w:val="24"/>
              </w:rPr>
              <w:t> настроенных и агрессивных клиентов. Особенности консультирования ? немотивированных? клиентов.</w:t>
            </w:r>
          </w:p>
          <w:p>
            <w:pPr>
              <w:jc w:val="both"/>
              <w:spacing w:after="0" w:line="240" w:lineRule="auto"/>
              <w:rPr>
                <w:sz w:val="24"/>
                <w:szCs w:val="24"/>
              </w:rPr>
            </w:pPr>
            <w:r>
              <w:rPr>
                <w:rFonts w:ascii="Times New Roman" w:hAnsi="Times New Roman" w:cs="Times New Roman"/>
                <w:color w:val="#000000"/>
                <w:sz w:val="24"/>
                <w:szCs w:val="24"/>
              </w:rPr>
              <w:t> Консультирование клиентов, предъявляющих завышенные требования. Консультирование при переживании</w:t>
            </w:r>
          </w:p>
          <w:p>
            <w:pPr>
              <w:jc w:val="both"/>
              <w:spacing w:after="0" w:line="240" w:lineRule="auto"/>
              <w:rPr>
                <w:sz w:val="24"/>
                <w:szCs w:val="24"/>
              </w:rPr>
            </w:pPr>
            <w:r>
              <w:rPr>
                <w:rFonts w:ascii="Times New Roman" w:hAnsi="Times New Roman" w:cs="Times New Roman"/>
                <w:color w:val="#000000"/>
                <w:sz w:val="24"/>
                <w:szCs w:val="24"/>
              </w:rPr>
              <w:t> вины. Особенности консультирования плачущих клиентов. Консультирование клиентов с психосоматическими</w:t>
            </w:r>
          </w:p>
          <w:p>
            <w:pPr>
              <w:jc w:val="both"/>
              <w:spacing w:after="0" w:line="240" w:lineRule="auto"/>
              <w:rPr>
                <w:sz w:val="24"/>
                <w:szCs w:val="24"/>
              </w:rPr>
            </w:pPr>
            <w:r>
              <w:rPr>
                <w:rFonts w:ascii="Times New Roman" w:hAnsi="Times New Roman" w:cs="Times New Roman"/>
                <w:color w:val="#000000"/>
                <w:sz w:val="24"/>
                <w:szCs w:val="24"/>
              </w:rPr>
              <w:t> расстройствами. Консультирование зависимых клиентов. Консультирование клиентов с депрессией и</w:t>
            </w:r>
          </w:p>
          <w:p>
            <w:pPr>
              <w:jc w:val="both"/>
              <w:spacing w:after="0" w:line="240" w:lineRule="auto"/>
              <w:rPr>
                <w:sz w:val="24"/>
                <w:szCs w:val="24"/>
              </w:rPr>
            </w:pPr>
            <w:r>
              <w:rPr>
                <w:rFonts w:ascii="Times New Roman" w:hAnsi="Times New Roman" w:cs="Times New Roman"/>
                <w:color w:val="#000000"/>
                <w:sz w:val="24"/>
                <w:szCs w:val="24"/>
              </w:rPr>
              <w:t> суицидальными намерениями. Консультирование при переживании утраты.</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психологического консультирования в образовании» / Пинигин В.Г..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Психологическое</w:t>
            </w:r>
            <w:r>
              <w:rPr/>
              <w:t xml:space="preserve"> </w:t>
            </w:r>
            <w:r>
              <w:rPr>
                <w:rFonts w:ascii="Times New Roman" w:hAnsi="Times New Roman" w:cs="Times New Roman"/>
                <w:color w:val="#000000"/>
                <w:sz w:val="24"/>
                <w:szCs w:val="24"/>
              </w:rPr>
              <w:t>консультирование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Кашапов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978-5-534-06554-1.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https://urait.ru/bcode/452358</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Психологическое</w:t>
            </w:r>
            <w:r>
              <w:rPr/>
              <w:t xml:space="preserve"> </w:t>
            </w:r>
            <w:r>
              <w:rPr>
                <w:rFonts w:ascii="Times New Roman" w:hAnsi="Times New Roman" w:cs="Times New Roman"/>
                <w:color w:val="#000000"/>
                <w:sz w:val="24"/>
                <w:szCs w:val="24"/>
              </w:rPr>
              <w:t>консультирование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Смолова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978-5-534-12382-1.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https://urait.ru/bcode/452905</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Личностно-ориентированное</w:t>
            </w:r>
            <w:r>
              <w:rPr/>
              <w:t xml:space="preserve"> </w:t>
            </w:r>
            <w:r>
              <w:rPr>
                <w:rFonts w:ascii="Times New Roman" w:hAnsi="Times New Roman" w:cs="Times New Roman"/>
                <w:color w:val="#000000"/>
                <w:sz w:val="24"/>
                <w:szCs w:val="24"/>
              </w:rPr>
              <w:t>консультирование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Пахальян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Личностно-ориентированное</w:t>
            </w:r>
            <w:r>
              <w:rPr/>
              <w:t xml:space="preserve"> </w:t>
            </w:r>
            <w:r>
              <w:rPr>
                <w:rFonts w:ascii="Times New Roman" w:hAnsi="Times New Roman" w:cs="Times New Roman"/>
                <w:color w:val="#000000"/>
                <w:sz w:val="24"/>
                <w:szCs w:val="24"/>
              </w:rPr>
              <w:t>консультирование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978-5-4487-0251-8.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http://www.iprbookshop.ru/76799.html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Психологическое</w:t>
            </w:r>
            <w:r>
              <w:rPr/>
              <w:t xml:space="preserve"> </w:t>
            </w:r>
            <w:r>
              <w:rPr>
                <w:rFonts w:ascii="Times New Roman" w:hAnsi="Times New Roman" w:cs="Times New Roman"/>
                <w:color w:val="#000000"/>
                <w:sz w:val="24"/>
                <w:szCs w:val="24"/>
              </w:rPr>
              <w:t>консультирование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Немов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978-5-534-02549-1.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https://urait.ru/bcode/449909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Психологическое</w:t>
            </w:r>
            <w:r>
              <w:rPr/>
              <w:t xml:space="preserve"> </w:t>
            </w:r>
            <w:r>
              <w:rPr>
                <w:rFonts w:ascii="Times New Roman" w:hAnsi="Times New Roman" w:cs="Times New Roman"/>
                <w:color w:val="#000000"/>
                <w:sz w:val="24"/>
                <w:szCs w:val="24"/>
              </w:rPr>
              <w:t>консультирование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психологическая</w:t>
            </w:r>
            <w:r>
              <w:rPr/>
              <w:t xml:space="preserve"> </w:t>
            </w:r>
            <w:r>
              <w:rPr>
                <w:rFonts w:ascii="Times New Roman" w:hAnsi="Times New Roman" w:cs="Times New Roman"/>
                <w:color w:val="#000000"/>
                <w:sz w:val="24"/>
                <w:szCs w:val="24"/>
              </w:rPr>
              <w:t>коррекция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Хухлаева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Хухлаев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978-5-534-02596-5.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https://urait.ru/bcode/450023</w:t>
            </w:r>
            <w:r>
              <w:rPr/>
              <w:t xml:space="preserve"> </w:t>
            </w: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27.07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596.4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18.9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1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295.911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8.669"/>
        </w:trPr>
        <w:tc>
          <w:tcPr>
            <w:tcW w:w="9654" w:type="dxa"/>
            <w:tcBorders>
</w:tcBorders>
            <w:shd w:val="clear" w:color="#000000" w:fill="#FFFFFF"/>
            <w:vAlign w:val="top"/>
            <w:tcMar>
              <w:left w:w="34" w:type="dxa"/>
              <w:right w:w="34" w:type="dxa"/>
            </w:tcMar>
          </w:tcP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922.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26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2024-2025_ФГОС3++2024_Бак-ОФО-ППО (ПО)(24)_plx_Основы психологического консультирования в образовании</dc:title>
  <dc:creator>FastReport.NET</dc:creator>
</cp:coreProperties>
</file>